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BC" w:rsidRPr="0054497D" w:rsidRDefault="008A42BC" w:rsidP="008A42BC">
      <w:pPr>
        <w:spacing w:after="0"/>
        <w:jc w:val="right"/>
        <w:rPr>
          <w:lang w:val="ru-RU"/>
        </w:rPr>
      </w:pPr>
      <w:r w:rsidRPr="0054497D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 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к приказу Министра транспорта</w:t>
      </w:r>
      <w:r>
        <w:rPr>
          <w:color w:val="000000"/>
          <w:sz w:val="20"/>
        </w:rPr>
        <w:t>    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и коммуникаций Республики Казахстан</w:t>
      </w:r>
      <w:r>
        <w:rPr>
          <w:color w:val="000000"/>
          <w:sz w:val="20"/>
        </w:rPr>
        <w:t>    </w:t>
      </w:r>
      <w:r w:rsidRPr="0054497D">
        <w:rPr>
          <w:color w:val="000000"/>
          <w:sz w:val="20"/>
          <w:lang w:val="ru-RU"/>
        </w:rPr>
        <w:t xml:space="preserve"> 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от 17 сентября 2012 года № 609</w:t>
      </w:r>
      <w:r>
        <w:rPr>
          <w:color w:val="000000"/>
          <w:sz w:val="20"/>
        </w:rPr>
        <w:t>       </w:t>
      </w:r>
      <w:r w:rsidRPr="0054497D">
        <w:rPr>
          <w:color w:val="000000"/>
          <w:sz w:val="20"/>
          <w:lang w:val="ru-RU"/>
        </w:rPr>
        <w:t xml:space="preserve"> </w:t>
      </w:r>
    </w:p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jc w:val="right"/>
        <w:rPr>
          <w:lang w:val="ru-RU"/>
        </w:rPr>
      </w:pPr>
      <w:r w:rsidRPr="0054497D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       </w:t>
      </w:r>
      <w:r w:rsidRPr="0054497D">
        <w:rPr>
          <w:color w:val="000000"/>
          <w:sz w:val="20"/>
          <w:lang w:val="ru-RU"/>
        </w:rPr>
        <w:t xml:space="preserve"> </w:t>
      </w:r>
    </w:p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rPr>
          <w:lang w:val="ru-RU"/>
        </w:rPr>
      </w:pPr>
      <w:r w:rsidRPr="0054497D">
        <w:rPr>
          <w:b/>
          <w:color w:val="000000"/>
          <w:lang w:val="ru-RU"/>
        </w:rPr>
        <w:t xml:space="preserve">   Проверочный лист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для субъектов в сфере информатизации,</w:t>
      </w:r>
      <w:r w:rsidRPr="0054497D">
        <w:rPr>
          <w:lang w:val="ru-RU"/>
        </w:rPr>
        <w:br/>
      </w:r>
      <w:r w:rsidRPr="0054497D">
        <w:rPr>
          <w:b/>
          <w:color w:val="000000"/>
          <w:lang w:val="ru-RU"/>
        </w:rPr>
        <w:t>не относящихся к субъектам частного предпринимательства</w:t>
      </w:r>
    </w:p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 xml:space="preserve">Государственный орган, </w:t>
      </w:r>
      <w:proofErr w:type="spellStart"/>
      <w:r w:rsidRPr="0054497D">
        <w:rPr>
          <w:color w:val="000000"/>
          <w:sz w:val="20"/>
          <w:lang w:val="ru-RU"/>
        </w:rPr>
        <w:t>назначивщий</w:t>
      </w:r>
      <w:proofErr w:type="spellEnd"/>
      <w:r w:rsidRPr="0054497D">
        <w:rPr>
          <w:color w:val="000000"/>
          <w:sz w:val="20"/>
          <w:lang w:val="ru-RU"/>
        </w:rPr>
        <w:t xml:space="preserve"> проверку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____________________________________________________________________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Акт о назначении проверки</w:t>
      </w:r>
      <w:proofErr w:type="gramStart"/>
      <w:r w:rsidRPr="0054497D">
        <w:rPr>
          <w:color w:val="000000"/>
          <w:sz w:val="20"/>
          <w:lang w:val="ru-RU"/>
        </w:rPr>
        <w:t xml:space="preserve"> __________________________________________</w:t>
      </w:r>
      <w:r w:rsidRPr="0054497D">
        <w:rPr>
          <w:lang w:val="ru-RU"/>
        </w:rPr>
        <w:br/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( №, </w:t>
      </w:r>
      <w:proofErr w:type="gramEnd"/>
      <w:r w:rsidRPr="0054497D">
        <w:rPr>
          <w:color w:val="000000"/>
          <w:sz w:val="20"/>
          <w:lang w:val="ru-RU"/>
        </w:rPr>
        <w:t>дата, сведения о регистрации в органе по правовой статистике)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Наименование субъекта проверки: 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Срок проведения </w:t>
      </w:r>
      <w:proofErr w:type="gramStart"/>
      <w:r w:rsidRPr="0054497D">
        <w:rPr>
          <w:color w:val="000000"/>
          <w:sz w:val="20"/>
          <w:lang w:val="ru-RU"/>
        </w:rPr>
        <w:t>проверки</w:t>
      </w:r>
      <w:proofErr w:type="gramEnd"/>
      <w:r w:rsidRPr="0054497D">
        <w:rPr>
          <w:color w:val="000000"/>
          <w:sz w:val="20"/>
          <w:lang w:val="ru-RU"/>
        </w:rPr>
        <w:t xml:space="preserve"> 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Проверяемый период _________________________________________________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Регистрационный номер налогоплательщика (индивидуальный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идентификационный номер/</w:t>
      </w:r>
      <w:proofErr w:type="spellStart"/>
      <w:r w:rsidRPr="0054497D">
        <w:rPr>
          <w:color w:val="000000"/>
          <w:sz w:val="20"/>
          <w:lang w:val="ru-RU"/>
        </w:rPr>
        <w:t>Бизнес-идентификационный</w:t>
      </w:r>
      <w:proofErr w:type="spellEnd"/>
      <w:r w:rsidRPr="0054497D">
        <w:rPr>
          <w:color w:val="000000"/>
          <w:sz w:val="20"/>
          <w:lang w:val="ru-RU"/>
        </w:rPr>
        <w:t xml:space="preserve"> номер)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____________________________________________________________________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Адрес: город _____________________, улица___________________________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Телефон: _________________________, факс: 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Адрес электронной почты: _________________@_________________________</w:t>
      </w:r>
    </w:p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12"/>
        <w:gridCol w:w="6623"/>
        <w:gridCol w:w="989"/>
        <w:gridCol w:w="932"/>
      </w:tblGrid>
      <w:tr w:rsidR="008A42BC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Требования</w:t>
            </w:r>
            <w:proofErr w:type="spellEnd"/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нет</w:t>
            </w:r>
            <w:proofErr w:type="spellEnd"/>
          </w:p>
        </w:tc>
      </w:tr>
      <w:tr w:rsidR="008A42BC" w:rsidRPr="0054497D" w:rsidTr="00533F60">
        <w:trPr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jc w:val="center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Требования к нормативно-технической документации</w:t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нормативно-технической документации на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программные продукты, информационные системы,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информационные ресурсы и базы данных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Соответствие нормативно-технической документации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 xml:space="preserve">требованиям стандартов -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54497D">
              <w:rPr>
                <w:color w:val="000000"/>
                <w:sz w:val="20"/>
                <w:lang w:val="ru-RU"/>
              </w:rPr>
              <w:t xml:space="preserve"> РК 34.015-2002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«Техническое задание на создание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автоматизированной системы»; СТ РК 34.010-2002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«Информационная технология. Сертификация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программных средств. Порядок проведения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 xml:space="preserve">экспертизы программной документации»,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54497D">
              <w:rPr>
                <w:color w:val="000000"/>
                <w:sz w:val="20"/>
                <w:lang w:val="ru-RU"/>
              </w:rPr>
              <w:t xml:space="preserve"> РК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34.012-2002 «Информационная технология.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Сертификация программных средств. Типовая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методика оценки качества программной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документации»,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ГОСТ 2.105-95 «Общие требования к текстовым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документам».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депонирования нормативно-технической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документации, информационных систем, программных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продуктов, программных кодов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jc w:val="center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Требования к информационным системам,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информационным ресурсам, программным продуктам и базам данных</w:t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Соответствие информационных систем,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информационных ресурсов программных продуктов,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баз данных требованиям нормативно-технической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lastRenderedPageBreak/>
              <w:t>документации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lastRenderedPageBreak/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сертификатов соответствия на программные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продукты и технические средства о соответствии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требованиям информационной безопасности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специального (технического) помещения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для серверов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Соблюдение требований по интеграции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государственных информационных систем с</w:t>
            </w:r>
            <w:r w:rsidRPr="0054497D">
              <w:rPr>
                <w:lang w:val="ru-RU"/>
              </w:rPr>
              <w:br/>
            </w:r>
            <w:r w:rsidRPr="0054497D">
              <w:rPr>
                <w:color w:val="000000"/>
                <w:sz w:val="20"/>
                <w:lang w:val="ru-RU"/>
              </w:rPr>
              <w:t>негосударственными информационными системами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уязвимостей в электронных информационных ресурсах и информационных системах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Использование лицензионного программного обеспечения на серверах и рабочих станциях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аттестата информационных систем, информационных ресурсов и баз данных на соответствие требованиям информационной безопасности и принятым на территории Республики Казахстан стандартам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 xml:space="preserve">Наличие регистрации в государственном регистре электронных информационных ресурсов и информационных систем 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Ежегодная актуализация сведений о базах данных, программных продуктах, сетей передачи данных и Интернет-ресурсах, зарегистрированных в Государственном регистре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Своевременное снятие с учета из Государственного регистра информационных ресурсов и информационных систем, снятых с эксплуатации по тем или иным причинам или переданных в другое ведомство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паспортов на сервера, персональные компьютеры и системы защиты информации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исходных кодов, загрузочных файлов (оригиналов и копий)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квалифицированных специалистов по администрированию серверов, телекоммуникационного оборудования и систем защиты информации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Ежегодная актуализация сведений о программных продуктах находящиеся в депозитарии программных кодов, и нормативно-технической документации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Своевременное снятие с учета из Депозитария нормативно-технической документации, программных кодов и программных продуктов по информационным системами и информационным ресурсам, снятых с эксплуатации по тем или иным причинам или переданных в другое ведомство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документов регламентирующих обеспечение информационной безопасности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системы резервного копирования и архивирования данных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 xml:space="preserve">Соответствие процесса создание информационных систем, информационных ресурсов, баз данных требованиям </w:t>
            </w:r>
            <w:proofErr w:type="gramStart"/>
            <w:r w:rsidRPr="0054497D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54497D">
              <w:rPr>
                <w:color w:val="000000"/>
                <w:sz w:val="20"/>
                <w:lang w:val="ru-RU"/>
              </w:rPr>
              <w:t xml:space="preserve"> РК 34.019 – 2005 «Информационная технология. Процессы жизненного цикла программных средств», ГОСТ 34.601-90 «Автоматизированные системы. Стадии создания»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  <w:tr w:rsidR="008A42BC" w:rsidRPr="0054497D" w:rsidTr="00533F60">
        <w:trPr>
          <w:tblCellSpacing w:w="0" w:type="auto"/>
        </w:trPr>
        <w:tc>
          <w:tcPr>
            <w:tcW w:w="10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Default="008A42BC" w:rsidP="00533F60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22</w:t>
            </w:r>
          </w:p>
        </w:tc>
        <w:tc>
          <w:tcPr>
            <w:tcW w:w="76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20"/>
              <w:ind w:left="20"/>
              <w:rPr>
                <w:lang w:val="ru-RU"/>
              </w:rPr>
            </w:pPr>
            <w:r w:rsidRPr="0054497D">
              <w:rPr>
                <w:color w:val="000000"/>
                <w:sz w:val="20"/>
                <w:lang w:val="ru-RU"/>
              </w:rPr>
              <w:t>Наличие интерфейса информационных систем на государственном языке</w:t>
            </w:r>
          </w:p>
        </w:tc>
        <w:tc>
          <w:tcPr>
            <w:tcW w:w="11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A42BC" w:rsidRPr="0054497D" w:rsidRDefault="008A42BC" w:rsidP="00533F60">
            <w:pPr>
              <w:spacing w:after="0"/>
              <w:rPr>
                <w:lang w:val="ru-RU"/>
              </w:rPr>
            </w:pPr>
            <w:r w:rsidRPr="0054497D">
              <w:rPr>
                <w:lang w:val="ru-RU"/>
              </w:rPr>
              <w:br/>
            </w:r>
          </w:p>
        </w:tc>
      </w:tr>
    </w:tbl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Должностные лица уполномоченного органа:</w:t>
      </w:r>
    </w:p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 </w:t>
      </w:r>
      <w:r w:rsidRPr="0054497D">
        <w:rPr>
          <w:color w:val="000000"/>
          <w:sz w:val="20"/>
          <w:lang w:val="ru-RU"/>
        </w:rPr>
        <w:t xml:space="preserve"> 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</w:t>
      </w:r>
      <w:r w:rsidRPr="0054497D">
        <w:rPr>
          <w:color w:val="000000"/>
          <w:sz w:val="20"/>
          <w:lang w:val="ru-RU"/>
        </w:rPr>
        <w:t xml:space="preserve"> фамилия имя отчества</w:t>
      </w:r>
      <w:r w:rsidRPr="0054497D">
        <w:rPr>
          <w:lang w:val="ru-RU"/>
        </w:rPr>
        <w:br/>
      </w:r>
      <w:r>
        <w:rPr>
          <w:color w:val="000000"/>
          <w:sz w:val="20"/>
        </w:rPr>
        <w:t>                           </w:t>
      </w:r>
      <w:r w:rsidRPr="0054497D">
        <w:rPr>
          <w:color w:val="000000"/>
          <w:sz w:val="20"/>
          <w:lang w:val="ru-RU"/>
        </w:rPr>
        <w:t xml:space="preserve"> (далее - Ф.И.О)</w:t>
      </w:r>
    </w:p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 xml:space="preserve"> (должность) (подпись)</w:t>
      </w:r>
      <w:r>
        <w:rPr>
          <w:color w:val="000000"/>
          <w:sz w:val="20"/>
        </w:rPr>
        <w:t>           </w:t>
      </w:r>
      <w:r w:rsidRPr="0054497D">
        <w:rPr>
          <w:color w:val="000000"/>
          <w:sz w:val="20"/>
          <w:lang w:val="ru-RU"/>
        </w:rPr>
        <w:t xml:space="preserve"> (Ф.И.О) </w:t>
      </w:r>
    </w:p>
    <w:p w:rsidR="008A42BC" w:rsidRPr="0054497D" w:rsidRDefault="008A42BC" w:rsidP="008A42BC">
      <w:pPr>
        <w:spacing w:after="0"/>
        <w:rPr>
          <w:lang w:val="ru-RU"/>
        </w:rPr>
      </w:pPr>
    </w:p>
    <w:p w:rsidR="008A42BC" w:rsidRPr="0054497D" w:rsidRDefault="008A42BC" w:rsidP="008A42BC">
      <w:pPr>
        <w:spacing w:after="0"/>
        <w:rPr>
          <w:lang w:val="ru-RU"/>
        </w:rPr>
      </w:pPr>
      <w:r w:rsidRPr="0054497D">
        <w:rPr>
          <w:color w:val="000000"/>
          <w:sz w:val="20"/>
          <w:lang w:val="ru-RU"/>
        </w:rPr>
        <w:t>Проверяемые субъекты: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___________ _________</w:t>
      </w:r>
      <w:r>
        <w:rPr>
          <w:color w:val="000000"/>
          <w:sz w:val="20"/>
        </w:rPr>
        <w:t> </w:t>
      </w:r>
      <w:r w:rsidRPr="0054497D">
        <w:rPr>
          <w:color w:val="000000"/>
          <w:sz w:val="20"/>
          <w:lang w:val="ru-RU"/>
        </w:rPr>
        <w:t xml:space="preserve"> ____________________________</w:t>
      </w:r>
      <w:r w:rsidRPr="0054497D">
        <w:rPr>
          <w:lang w:val="ru-RU"/>
        </w:rPr>
        <w:br/>
      </w:r>
      <w:r w:rsidRPr="0054497D">
        <w:rPr>
          <w:color w:val="000000"/>
          <w:sz w:val="20"/>
          <w:lang w:val="ru-RU"/>
        </w:rPr>
        <w:t>(должность) (подпись)</w:t>
      </w:r>
      <w:r>
        <w:rPr>
          <w:color w:val="000000"/>
          <w:sz w:val="20"/>
        </w:rPr>
        <w:t>           </w:t>
      </w:r>
      <w:r w:rsidRPr="0054497D">
        <w:rPr>
          <w:color w:val="000000"/>
          <w:sz w:val="20"/>
          <w:lang w:val="ru-RU"/>
        </w:rPr>
        <w:t xml:space="preserve"> (Ф.И.О)</w:t>
      </w:r>
    </w:p>
    <w:p w:rsidR="00612532" w:rsidRPr="008A42BC" w:rsidRDefault="00612532">
      <w:pPr>
        <w:rPr>
          <w:lang w:val="ru-RU"/>
        </w:rPr>
      </w:pPr>
    </w:p>
    <w:sectPr w:rsidR="00612532" w:rsidRPr="008A42BC" w:rsidSect="0061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2BC"/>
    <w:rsid w:val="00223A68"/>
    <w:rsid w:val="00226E70"/>
    <w:rsid w:val="00227506"/>
    <w:rsid w:val="002D6D60"/>
    <w:rsid w:val="00612532"/>
    <w:rsid w:val="00691434"/>
    <w:rsid w:val="00726374"/>
    <w:rsid w:val="0081141C"/>
    <w:rsid w:val="008A42BC"/>
    <w:rsid w:val="00977A13"/>
    <w:rsid w:val="009D7331"/>
    <w:rsid w:val="00DC2DDA"/>
    <w:rsid w:val="00FF2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B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2014-02-10T14:48:00Z</dcterms:created>
  <dcterms:modified xsi:type="dcterms:W3CDTF">2014-02-10T14:48:00Z</dcterms:modified>
</cp:coreProperties>
</file>